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/>
          <w:kern w:val="0"/>
        </w:rPr>
      </w:pPr>
      <w:bookmarkStart w:id="0" w:name="_Toc504495385"/>
    </w:p>
    <w:p>
      <w:pPr>
        <w:rPr>
          <w:rFonts w:hint="eastAsia" w:asciiTheme="minorEastAsia" w:hAnsiTheme="minorEastAsia"/>
          <w:kern w:val="0"/>
        </w:rPr>
      </w:pPr>
    </w:p>
    <w:p>
      <w:pPr>
        <w:rPr>
          <w:rFonts w:hint="eastAsia" w:asciiTheme="minorEastAsia" w:hAnsiTheme="minorEastAsia"/>
          <w:kern w:val="0"/>
        </w:rPr>
      </w:pPr>
    </w:p>
    <w:p>
      <w:pPr>
        <w:pStyle w:val="2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中国近代华文书籍数据库</w:t>
      </w:r>
      <w:bookmarkEnd w:id="0"/>
    </w:p>
    <w:p>
      <w:pPr>
        <w:rPr>
          <w:rFonts w:asciiTheme="minorEastAsia" w:hAnsiTheme="minorEastAsia"/>
        </w:rPr>
      </w:pPr>
    </w:p>
    <w:p>
      <w:pPr>
        <w:widowControl/>
        <w:jc w:val="left"/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546090" cy="3848735"/>
            <wp:effectExtent l="19050" t="0" r="0" b="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0961" cy="385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</w:rPr>
        <w:pict>
          <v:shape id="_x0000_s2050" o:spid="_x0000_s2050" o:spt="202" type="#_x0000_t202" style="position:absolute;left:0pt;margin-left:92.9pt;margin-top:127.4pt;height:38.65pt;width:229.4pt;z-index:251660288;mso-width-relative:margin;mso-height-relative:margin;mso-height-percent:200;" stroked="t" coordsize="21600,21600">
            <v:path/>
            <v:fill focussize="0,0"/>
            <v:stroke weight="0.25pt" color="#FFFFFF [3212]" joinstyle="miter"/>
            <v:imagedata o:title=""/>
            <o:lock v:ext="edit"/>
            <v:textbox style="mso-fit-shape-to-text:t;">
              <w:txbxContent>
                <w:p>
                  <w:pPr>
                    <w:jc w:val="center"/>
                    <w:rPr>
                      <w:rFonts w:ascii="微软雅黑" w:hAnsi="微软雅黑" w:eastAsia="微软雅黑"/>
                      <w:color w:val="7F7F7F" w:themeColor="background1" w:themeShade="8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color w:val="7F7F7F" w:themeColor="background1" w:themeShade="80"/>
                      <w:sz w:val="28"/>
                      <w:szCs w:val="28"/>
                    </w:rPr>
                    <w:t>北京</w:t>
                  </w:r>
                  <w:r>
                    <w:rPr>
                      <w:rFonts w:ascii="微软雅黑" w:hAnsi="微软雅黑" w:eastAsia="微软雅黑"/>
                      <w:color w:val="7F7F7F" w:themeColor="background1" w:themeShade="80"/>
                      <w:sz w:val="28"/>
                      <w:szCs w:val="28"/>
                    </w:rPr>
                    <w:t>国图书刊服务有限责任公司</w:t>
                  </w:r>
                </w:p>
              </w:txbxContent>
            </v:textbox>
          </v:shape>
        </w:pict>
      </w:r>
      <w:r>
        <w:rPr>
          <w:rFonts w:asciiTheme="minorEastAsia" w:hAnsiTheme="minorEastAsia"/>
        </w:rPr>
        <w:br w:type="page"/>
      </w:r>
    </w:p>
    <w:p>
      <w:pPr>
        <w:pStyle w:val="10"/>
        <w:numPr>
          <w:ilvl w:val="0"/>
          <w:numId w:val="1"/>
        </w:numPr>
        <w:ind w:firstLineChars="0"/>
        <w:rPr>
          <w:rFonts w:cs="Arial" w:asciiTheme="minorEastAsia" w:hAnsiTheme="minorEastAsia"/>
          <w:b/>
          <w:color w:val="7B2A31"/>
          <w:szCs w:val="21"/>
        </w:rPr>
      </w:pPr>
      <w:r>
        <w:rPr>
          <w:rFonts w:hint="eastAsia" w:asciiTheme="minorEastAsia" w:hAnsiTheme="minorEastAsia"/>
          <w:b/>
          <w:color w:val="7B2A31"/>
          <w:sz w:val="28"/>
          <w:szCs w:val="28"/>
        </w:rPr>
        <w:t>产品简介</w:t>
      </w:r>
      <w:r>
        <w:rPr>
          <w:rFonts w:cs="Arial" w:asciiTheme="minorEastAsia" w:hAnsiTheme="minorEastAsia"/>
          <w:b/>
          <w:color w:val="7B2A31"/>
          <w:kern w:val="0"/>
          <w:szCs w:val="21"/>
        </w:rPr>
        <w:t>Introduction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收录晚清至</w:t>
      </w:r>
      <w:r>
        <w:rPr>
          <w:rFonts w:asciiTheme="minorEastAsia" w:hAnsiTheme="minorEastAsia"/>
          <w:sz w:val="24"/>
        </w:rPr>
        <w:t>1949</w:t>
      </w:r>
      <w:r>
        <w:rPr>
          <w:rFonts w:hint="eastAsia" w:asciiTheme="minorEastAsia" w:hAnsiTheme="minorEastAsia"/>
          <w:sz w:val="24"/>
        </w:rPr>
        <w:t>年间，以「繁体中文」在中国大陆出版的民国初年图书，内容丰盛、思想精辟，是研究近代人文思想演进的重要经典，有别于坊间林立的简体中文书籍。《中国近代华文书籍数据库》即针对这些珍稀图书进行多年的搜集及数字化，是各大图书馆必藏经典巨著！</w:t>
      </w:r>
      <w:r>
        <w:rPr>
          <w:rFonts w:hint="eastAsia" w:asciiTheme="minorEastAsia" w:hAnsiTheme="minorEastAsia"/>
          <w:sz w:val="24"/>
        </w:rPr>
        <w:drawing>
          <wp:inline distT="0" distB="0" distL="0" distR="0">
            <wp:extent cx="5208905" cy="3926205"/>
            <wp:effectExtent l="1905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605" cy="394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晚清至民国初年，中国废除了封建帝制，建立了中华民国，历史上产生了最大规模的中西文化冲突及交流，近现代的所有文化大师也都出自这个时期。而当时最主要的思想传播方式，就是书籍。这些以「繁体中文」出版发行的民国近代图书，包含了西方的民主与科学思潮</w:t>
      </w:r>
      <w:r>
        <w:rPr>
          <w:rFonts w:asciiTheme="minorEastAsia" w:hAnsiTheme="minorEastAsia"/>
          <w:sz w:val="24"/>
        </w:rPr>
        <w:t>(</w:t>
      </w:r>
      <w:r>
        <w:rPr>
          <w:rFonts w:hint="eastAsia" w:asciiTheme="minorEastAsia" w:hAnsiTheme="minorEastAsia"/>
          <w:sz w:val="24"/>
        </w:rPr>
        <w:t>德先生与赛先生</w:t>
      </w:r>
      <w:r>
        <w:rPr>
          <w:rFonts w:asciiTheme="minorEastAsia" w:hAnsiTheme="minorEastAsia"/>
          <w:sz w:val="24"/>
        </w:rPr>
        <w:t>)</w:t>
      </w:r>
      <w:r>
        <w:rPr>
          <w:rFonts w:hint="eastAsia" w:asciiTheme="minorEastAsia" w:hAnsiTheme="minorEastAsia"/>
          <w:sz w:val="24"/>
        </w:rPr>
        <w:t>，内容丰盛，思想精辟，不仅是研究近代文化思想演进的重要读本，更是文学、政法、经济、社会研究的珍贵资源。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本数据库收录自晚清至</w:t>
      </w:r>
      <w:r>
        <w:rPr>
          <w:rFonts w:asciiTheme="minorEastAsia" w:hAnsiTheme="minorEastAsia"/>
          <w:sz w:val="24"/>
        </w:rPr>
        <w:t>1949</w:t>
      </w:r>
      <w:r>
        <w:rPr>
          <w:rFonts w:hint="eastAsia" w:asciiTheme="minorEastAsia" w:hAnsiTheme="minorEastAsia"/>
          <w:sz w:val="24"/>
        </w:rPr>
        <w:t>年期间，在中国大陆所出版的繁中图书，全文数量约</w:t>
      </w:r>
      <w:r>
        <w:rPr>
          <w:rFonts w:asciiTheme="minorEastAsia" w:hAnsiTheme="minorEastAsia"/>
          <w:sz w:val="24"/>
        </w:rPr>
        <w:t>12</w:t>
      </w:r>
      <w:r>
        <w:rPr>
          <w:rFonts w:hint="eastAsia" w:asciiTheme="minorEastAsia" w:hAnsiTheme="minorEastAsia"/>
          <w:sz w:val="24"/>
        </w:rPr>
        <w:t>万种，未来将持续增加。书籍种类包含了人文思潮、社会研究、政治法律、史地教育、翻译文学</w:t>
      </w:r>
      <w:r>
        <w:rPr>
          <w:rFonts w:asciiTheme="minorEastAsia" w:hAnsiTheme="minorEastAsia"/>
          <w:sz w:val="24"/>
        </w:rPr>
        <w:t>…</w:t>
      </w:r>
      <w:r>
        <w:rPr>
          <w:rFonts w:hint="eastAsia" w:asciiTheme="minorEastAsia" w:hAnsiTheme="minorEastAsia"/>
          <w:sz w:val="24"/>
        </w:rPr>
        <w:t>等等，均有详细分类，绝大部份具有全文检索功能，并提供多层学科分类、多重检索方式、检索结果书目汇出、在线浏览阅读、行动载具阅读、缩图浏览、目录浏览、单双页切换、打印、</w:t>
      </w:r>
      <w:r>
        <w:rPr>
          <w:rFonts w:asciiTheme="minorEastAsia" w:hAnsiTheme="minorEastAsia"/>
          <w:sz w:val="24"/>
        </w:rPr>
        <w:t>IP</w:t>
      </w:r>
      <w:r>
        <w:rPr>
          <w:rFonts w:hint="eastAsia" w:asciiTheme="minorEastAsia" w:hAnsiTheme="minorEastAsia"/>
          <w:sz w:val="24"/>
        </w:rPr>
        <w:t>限制设定、使用流量统计</w:t>
      </w:r>
      <w:r>
        <w:rPr>
          <w:rFonts w:asciiTheme="minorEastAsia" w:hAnsiTheme="minorEastAsia"/>
          <w:sz w:val="24"/>
        </w:rPr>
        <w:t>…</w:t>
      </w:r>
      <w:r>
        <w:rPr>
          <w:rFonts w:hint="eastAsia" w:asciiTheme="minorEastAsia" w:hAnsiTheme="minorEastAsia"/>
          <w:sz w:val="24"/>
        </w:rPr>
        <w:t>等功能。此外，亦可按照图书馆需求，进行</w:t>
      </w:r>
      <w:r>
        <w:rPr>
          <w:rFonts w:asciiTheme="minorEastAsia" w:hAnsiTheme="minorEastAsia"/>
          <w:sz w:val="24"/>
        </w:rPr>
        <w:t>POD (Print On Demand)</w:t>
      </w:r>
      <w:r>
        <w:rPr>
          <w:rFonts w:hint="eastAsia" w:asciiTheme="minorEastAsia" w:hAnsiTheme="minorEastAsia"/>
          <w:sz w:val="24"/>
        </w:rPr>
        <w:t>按需复制纸本图书，扩增馆藏。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当全球都在阅读经典的同时，我们除了阅读四书五经及古典文学，更可以选择这些近代华文经典图书，让年轻学子亲沐思想大师的巨著，不仅扩增视野，更能提升人文素养。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</w:rPr>
      </w:pPr>
    </w:p>
    <w:p>
      <w:pPr>
        <w:pStyle w:val="10"/>
        <w:numPr>
          <w:ilvl w:val="0"/>
          <w:numId w:val="1"/>
        </w:numPr>
        <w:ind w:firstLineChars="0"/>
        <w:rPr>
          <w:rFonts w:cs="Arial" w:asciiTheme="minorEastAsia" w:hAnsiTheme="minorEastAsia"/>
          <w:b/>
          <w:color w:val="7B2A31"/>
          <w:szCs w:val="21"/>
        </w:rPr>
      </w:pPr>
      <w:r>
        <w:rPr>
          <w:rFonts w:hint="eastAsia" w:asciiTheme="minorEastAsia" w:hAnsiTheme="minorEastAsia"/>
          <w:b/>
          <w:color w:val="7B2A31"/>
          <w:sz w:val="28"/>
          <w:szCs w:val="28"/>
        </w:rPr>
        <w:t>产品特色</w:t>
      </w:r>
      <w:r>
        <w:rPr>
          <w:rFonts w:cs="Arial" w:asciiTheme="minorEastAsia" w:hAnsiTheme="minorEastAsia"/>
          <w:b/>
          <w:color w:val="7B2A31"/>
          <w:kern w:val="0"/>
          <w:szCs w:val="21"/>
        </w:rPr>
        <w:t>Content</w:t>
      </w:r>
    </w:p>
    <w:p>
      <w:pPr>
        <w:spacing w:line="360" w:lineRule="auto"/>
        <w:rPr>
          <w:rFonts w:cs="SourceHanSansTWHK-Regular" w:asciiTheme="minorEastAsia" w:hAnsiTheme="minorEastAsia"/>
          <w:b/>
          <w:kern w:val="0"/>
          <w:sz w:val="24"/>
        </w:rPr>
      </w:pPr>
      <w:r>
        <w:rPr>
          <w:rFonts w:hint="eastAsia" w:cs="SourceHanSansTWHK-Regular" w:asciiTheme="minorEastAsia" w:hAnsiTheme="minorEastAsia"/>
          <w:b/>
          <w:kern w:val="0"/>
          <w:sz w:val="24"/>
        </w:rPr>
        <w:t>【</w:t>
      </w:r>
      <w:r>
        <w:rPr>
          <w:rFonts w:hint="eastAsia" w:asciiTheme="minorEastAsia" w:hAnsiTheme="minorEastAsia"/>
          <w:b/>
          <w:sz w:val="24"/>
        </w:rPr>
        <w:t>中国近代华文书籍数据库</w:t>
      </w:r>
      <w:r>
        <w:rPr>
          <w:rFonts w:hint="eastAsia" w:cs="SourceHanSansTWHK-Regular" w:asciiTheme="minorEastAsia" w:hAnsiTheme="minorEastAsia"/>
          <w:b/>
          <w:kern w:val="0"/>
          <w:sz w:val="24"/>
        </w:rPr>
        <w:t>】主要功能特色</w:t>
      </w:r>
    </w:p>
    <w:p>
      <w:pPr>
        <w:spacing w:line="360" w:lineRule="auto"/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1、多层学科分类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0" distR="0">
            <wp:extent cx="5749925" cy="3455035"/>
            <wp:effectExtent l="19050" t="0" r="2653" b="0"/>
            <wp:docPr id="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圖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288" cy="345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/>
          <w:b/>
          <w:sz w:val="24"/>
        </w:rPr>
        <w:br w:type="page"/>
      </w:r>
    </w:p>
    <w:p>
      <w:pPr>
        <w:spacing w:line="360" w:lineRule="auto"/>
        <w:rPr>
          <w:rFonts w:asciiTheme="minorEastAsia" w:hAnsiTheme="minorEastAsia"/>
          <w:b/>
          <w:sz w:val="24"/>
        </w:rPr>
      </w:pPr>
    </w:p>
    <w:p>
      <w:pPr>
        <w:spacing w:line="360" w:lineRule="auto"/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2、简易检索及进阶检索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drawing>
          <wp:inline distT="0" distB="0" distL="0" distR="0">
            <wp:extent cx="5062855" cy="3491230"/>
            <wp:effectExtent l="19050" t="0" r="3987" b="0"/>
            <wp:docPr id="49" name="图片 10" descr="functi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 descr="function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8438" cy="349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b/>
          <w:sz w:val="24"/>
        </w:rPr>
      </w:pP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</w:rPr>
        <w:t>3、</w:t>
      </w:r>
      <w:r>
        <w:rPr>
          <w:rFonts w:hint="eastAsia" w:asciiTheme="minorEastAsia" w:hAnsiTheme="minorEastAsia"/>
          <w:b/>
          <w:sz w:val="24"/>
          <w:lang w:eastAsia="zh-HK"/>
        </w:rPr>
        <w:t>全文檢索</w:t>
      </w:r>
    </w:p>
    <w:p>
      <w:pPr>
        <w:spacing w:line="360" w:lineRule="auto"/>
        <w:jc w:val="center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drawing>
          <wp:inline distT="0" distB="0" distL="0" distR="0">
            <wp:extent cx="5199380" cy="3721100"/>
            <wp:effectExtent l="19050" t="0" r="1270" b="0"/>
            <wp:docPr id="47" name="图片 11" descr="functio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 descr="function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 w:val="24"/>
        </w:rPr>
      </w:pPr>
    </w:p>
    <w:p>
      <w:pPr>
        <w:spacing w:line="360" w:lineRule="auto"/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4、检索结果书目汇出</w:t>
      </w:r>
    </w:p>
    <w:p>
      <w:pPr>
        <w:spacing w:line="360" w:lineRule="auto"/>
        <w:jc w:val="center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drawing>
          <wp:inline distT="0" distB="0" distL="0" distR="0">
            <wp:extent cx="5275580" cy="3232150"/>
            <wp:effectExtent l="19050" t="0" r="886" b="0"/>
            <wp:docPr id="43" name="图片 12" descr="functio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 descr="function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908" cy="323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sz w:val="24"/>
        </w:rPr>
      </w:pPr>
    </w:p>
    <w:p>
      <w:pPr>
        <w:spacing w:line="360" w:lineRule="auto"/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5、在线浏览阅读</w:t>
      </w:r>
      <w:r>
        <w:rPr>
          <w:rFonts w:hint="eastAsia" w:asciiTheme="minorEastAsia" w:hAnsiTheme="minorEastAsia"/>
          <w:b/>
          <w:sz w:val="24"/>
          <w:lang w:eastAsia="zh-HK"/>
        </w:rPr>
        <w:t>、</w:t>
      </w:r>
      <w:r>
        <w:rPr>
          <w:rFonts w:hint="eastAsia" w:asciiTheme="minorEastAsia" w:hAnsiTheme="minorEastAsia"/>
          <w:b/>
          <w:sz w:val="24"/>
        </w:rPr>
        <w:t>行动载具阅读</w:t>
      </w:r>
    </w:p>
    <w:p>
      <w:pPr>
        <w:spacing w:line="360" w:lineRule="auto"/>
        <w:jc w:val="center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drawing>
          <wp:inline distT="0" distB="0" distL="0" distR="0">
            <wp:extent cx="5465445" cy="3221355"/>
            <wp:effectExtent l="19050" t="0" r="1905" b="0"/>
            <wp:docPr id="39" name="图片 13" descr="中國近代電子書_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 descr="中國近代電子書_圖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/>
          <w:b/>
          <w:sz w:val="24"/>
        </w:rPr>
        <w:br w:type="page"/>
      </w:r>
    </w:p>
    <w:p>
      <w:pPr>
        <w:spacing w:line="360" w:lineRule="auto"/>
        <w:rPr>
          <w:rFonts w:asciiTheme="minorEastAsia" w:hAnsiTheme="minorEastAsia"/>
          <w:b/>
          <w:sz w:val="24"/>
        </w:rPr>
      </w:pP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</w:rPr>
        <w:t>6、</w:t>
      </w:r>
      <w:r>
        <w:rPr>
          <w:rFonts w:hint="eastAsia" w:cs="SourceHanSansTWHK-Regular" w:asciiTheme="minorEastAsia" w:hAnsiTheme="minorEastAsia"/>
          <w:b/>
          <w:kern w:val="0"/>
          <w:sz w:val="24"/>
        </w:rPr>
        <w:t>【</w:t>
      </w:r>
      <w:r>
        <w:rPr>
          <w:rFonts w:hint="eastAsia" w:asciiTheme="minorEastAsia" w:hAnsiTheme="minorEastAsia"/>
          <w:b/>
          <w:sz w:val="24"/>
        </w:rPr>
        <w:t>中国近代华文书籍数据库</w:t>
      </w:r>
      <w:r>
        <w:rPr>
          <w:rFonts w:hint="eastAsia" w:cs="SourceHanSansTWHK-Regular" w:asciiTheme="minorEastAsia" w:hAnsiTheme="minorEastAsia"/>
          <w:b/>
          <w:kern w:val="0"/>
          <w:sz w:val="24"/>
        </w:rPr>
        <w:t>】系统规格</w:t>
      </w:r>
    </w:p>
    <w:tbl>
      <w:tblPr>
        <w:tblStyle w:val="6"/>
        <w:tblW w:w="829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61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1"/>
              <w:spacing w:line="360" w:lineRule="auto"/>
              <w:rPr>
                <w:rFonts w:asciiTheme="minorEastAsia" w:hAnsiTheme="minorEastAsia" w:eastAsiaTheme="minorEastAsia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Cs w:val="24"/>
                <w:lang w:eastAsia="zh-CN"/>
              </w:rPr>
              <w:t>项目</w:t>
            </w:r>
          </w:p>
        </w:tc>
        <w:tc>
          <w:tcPr>
            <w:tcW w:w="6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1"/>
              <w:spacing w:line="360" w:lineRule="auto"/>
              <w:rPr>
                <w:rFonts w:asciiTheme="minorEastAsia" w:hAnsiTheme="minorEastAsia" w:eastAsiaTheme="minorEastAsia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Cs w:val="24"/>
                <w:lang w:eastAsia="zh-CN"/>
              </w:rPr>
              <w:t>规格说明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1"/>
              <w:spacing w:line="360" w:lineRule="auto"/>
              <w:rPr>
                <w:rFonts w:asciiTheme="minorEastAsia" w:hAnsiTheme="minorEastAsia" w:eastAsiaTheme="minorEastAsia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Cs w:val="24"/>
                <w:lang w:eastAsia="zh-CN"/>
              </w:rPr>
              <w:t>全文电子书</w:t>
            </w:r>
          </w:p>
        </w:tc>
        <w:tc>
          <w:tcPr>
            <w:tcW w:w="6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1"/>
              <w:spacing w:line="360" w:lineRule="auto"/>
              <w:rPr>
                <w:rFonts w:asciiTheme="minorEastAsia" w:hAnsiTheme="minorEastAsia" w:eastAsiaTheme="minorEastAsia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Cs w:val="24"/>
                <w:lang w:eastAsia="zh-CN"/>
              </w:rPr>
              <w:t>第一阶段收录自1900</w:t>
            </w:r>
            <w:r>
              <w:rPr>
                <w:rFonts w:asciiTheme="minorEastAsia" w:hAnsiTheme="minorEastAsia" w:eastAsiaTheme="minorEastAsia"/>
                <w:szCs w:val="24"/>
                <w:lang w:eastAsia="zh-CN"/>
              </w:rPr>
              <w:t>-1949</w:t>
            </w:r>
            <w:r>
              <w:rPr>
                <w:rFonts w:hint="eastAsia" w:asciiTheme="minorEastAsia" w:hAnsiTheme="minorEastAsia" w:eastAsiaTheme="minorEastAsia"/>
                <w:szCs w:val="24"/>
                <w:lang w:eastAsia="zh-CN"/>
              </w:rPr>
              <w:t>年，清末至民国前期出版的图书约</w:t>
            </w:r>
            <w:r>
              <w:rPr>
                <w:rFonts w:asciiTheme="minorEastAsia" w:hAnsiTheme="minorEastAsia" w:eastAsiaTheme="minorEastAsia"/>
                <w:szCs w:val="24"/>
                <w:lang w:eastAsia="zh-CN"/>
              </w:rPr>
              <w:t>11</w:t>
            </w:r>
            <w:r>
              <w:rPr>
                <w:rFonts w:hint="eastAsia" w:asciiTheme="minorEastAsia" w:hAnsiTheme="minorEastAsia" w:eastAsiaTheme="minorEastAsia"/>
                <w:szCs w:val="24"/>
                <w:lang w:eastAsia="zh-CN"/>
              </w:rPr>
              <w:t>万种；第二阶段预计增加</w:t>
            </w:r>
            <w:r>
              <w:rPr>
                <w:rFonts w:asciiTheme="minorEastAsia" w:hAnsiTheme="minorEastAsia" w:eastAsiaTheme="minorEastAsia"/>
                <w:szCs w:val="24"/>
                <w:lang w:eastAsia="zh-CN"/>
              </w:rPr>
              <w:t>3-5</w:t>
            </w:r>
            <w:r>
              <w:rPr>
                <w:rFonts w:hint="eastAsia" w:asciiTheme="minorEastAsia" w:hAnsiTheme="minorEastAsia" w:eastAsiaTheme="minorEastAsia"/>
                <w:szCs w:val="24"/>
                <w:lang w:eastAsia="zh-CN"/>
              </w:rPr>
              <w:t>万种。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1"/>
              <w:spacing w:line="360" w:lineRule="auto"/>
              <w:rPr>
                <w:rFonts w:asciiTheme="minorEastAsia" w:hAnsiTheme="minorEastAsia" w:eastAsiaTheme="minorEastAsia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Cs w:val="24"/>
                <w:lang w:eastAsia="zh-CN"/>
              </w:rPr>
              <w:t>学科分类</w:t>
            </w:r>
          </w:p>
        </w:tc>
        <w:tc>
          <w:tcPr>
            <w:tcW w:w="6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1"/>
              <w:spacing w:line="360" w:lineRule="auto"/>
              <w:rPr>
                <w:rFonts w:asciiTheme="minorEastAsia" w:hAnsiTheme="minorEastAsia" w:eastAsiaTheme="minorEastAsia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Cs w:val="24"/>
                <w:lang w:eastAsia="zh-CN"/>
              </w:rPr>
              <w:t>本数据库所收录全文电子书及书目均已进行学科分类，具备三级分类类目，一级类目共有</w:t>
            </w:r>
            <w:r>
              <w:rPr>
                <w:rFonts w:asciiTheme="minorEastAsia" w:hAnsiTheme="minorEastAsia" w:eastAsiaTheme="minorEastAsia"/>
                <w:szCs w:val="24"/>
                <w:lang w:eastAsia="zh-CN"/>
              </w:rPr>
              <w:t>13</w:t>
            </w:r>
            <w:r>
              <w:rPr>
                <w:rFonts w:hint="eastAsia" w:asciiTheme="minorEastAsia" w:hAnsiTheme="minorEastAsia" w:eastAsiaTheme="minorEastAsia"/>
                <w:szCs w:val="24"/>
                <w:lang w:eastAsia="zh-CN"/>
              </w:rPr>
              <w:t>类，二级类目共有</w:t>
            </w:r>
            <w:r>
              <w:rPr>
                <w:rFonts w:asciiTheme="minorEastAsia" w:hAnsiTheme="minorEastAsia" w:eastAsiaTheme="minorEastAsia"/>
                <w:szCs w:val="24"/>
                <w:lang w:eastAsia="zh-CN"/>
              </w:rPr>
              <w:t>81</w:t>
            </w:r>
            <w:r>
              <w:rPr>
                <w:rFonts w:hint="eastAsia" w:asciiTheme="minorEastAsia" w:hAnsiTheme="minorEastAsia" w:eastAsiaTheme="minorEastAsia"/>
                <w:szCs w:val="24"/>
                <w:lang w:eastAsia="zh-CN"/>
              </w:rPr>
              <w:t>类，详细完善。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1"/>
              <w:spacing w:line="360" w:lineRule="auto"/>
              <w:rPr>
                <w:rFonts w:asciiTheme="minorEastAsia" w:hAnsiTheme="minorEastAsia" w:eastAsiaTheme="minorEastAsia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Cs w:val="24"/>
                <w:lang w:eastAsia="zh-CN"/>
              </w:rPr>
              <w:t>检索功能</w:t>
            </w:r>
          </w:p>
        </w:tc>
        <w:tc>
          <w:tcPr>
            <w:tcW w:w="6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1"/>
              <w:spacing w:line="360" w:lineRule="auto"/>
              <w:rPr>
                <w:rFonts w:asciiTheme="minorEastAsia" w:hAnsiTheme="minorEastAsia" w:eastAsiaTheme="minorEastAsia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Cs w:val="24"/>
                <w:lang w:eastAsia="zh-CN"/>
              </w:rPr>
              <w:t>本数据库所收录的全文电子书，绝大部分具有全文检索功能；所有图书均可进行书目信息及章节目录检索。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1"/>
              <w:spacing w:line="360" w:lineRule="auto"/>
              <w:rPr>
                <w:rFonts w:asciiTheme="minorEastAsia" w:hAnsiTheme="minorEastAsia" w:eastAsiaTheme="minorEastAsia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Cs w:val="24"/>
                <w:lang w:eastAsia="zh-CN"/>
              </w:rPr>
              <w:t>阅览功能</w:t>
            </w:r>
          </w:p>
          <w:p>
            <w:pPr>
              <w:pStyle w:val="11"/>
              <w:spacing w:line="360" w:lineRule="auto"/>
              <w:rPr>
                <w:rFonts w:asciiTheme="minorEastAsia" w:hAnsiTheme="minorEastAsia" w:eastAsiaTheme="minorEastAsia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Cs w:val="24"/>
                <w:lang w:eastAsia="zh-CN"/>
              </w:rPr>
              <w:t>支援各式载具</w:t>
            </w:r>
          </w:p>
        </w:tc>
        <w:tc>
          <w:tcPr>
            <w:tcW w:w="6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1"/>
              <w:spacing w:line="360" w:lineRule="auto"/>
              <w:rPr>
                <w:rFonts w:asciiTheme="minorEastAsia" w:hAnsiTheme="minorEastAsia" w:eastAsiaTheme="minorEastAsia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Cs w:val="24"/>
                <w:lang w:eastAsia="zh-CN"/>
              </w:rPr>
              <w:t>用户可用手机、平板、计算机进行电子书阅览，并可进行缩图浏览、目录浏览，以便寻找欲阅读的内容。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1"/>
              <w:spacing w:line="360" w:lineRule="auto"/>
              <w:rPr>
                <w:rFonts w:asciiTheme="minorEastAsia" w:hAnsiTheme="minorEastAsia" w:eastAsiaTheme="minorEastAsia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Cs w:val="24"/>
                <w:lang w:eastAsia="zh-CN"/>
              </w:rPr>
              <w:t>统计报表</w:t>
            </w:r>
          </w:p>
        </w:tc>
        <w:tc>
          <w:tcPr>
            <w:tcW w:w="6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1"/>
              <w:spacing w:line="360" w:lineRule="auto"/>
              <w:rPr>
                <w:rFonts w:asciiTheme="minorEastAsia" w:hAnsiTheme="minorEastAsia" w:eastAsiaTheme="minorEastAsia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Cs w:val="24"/>
                <w:lang w:eastAsia="zh-CN"/>
              </w:rPr>
              <w:t>提供基于</w:t>
            </w:r>
            <w:r>
              <w:rPr>
                <w:rFonts w:asciiTheme="minorEastAsia" w:hAnsiTheme="minorEastAsia" w:eastAsiaTheme="minorEastAsia"/>
                <w:szCs w:val="24"/>
                <w:lang w:eastAsia="zh-CN"/>
              </w:rPr>
              <w:t>Counter</w:t>
            </w:r>
            <w:r>
              <w:rPr>
                <w:rFonts w:hint="eastAsia" w:asciiTheme="minorEastAsia" w:hAnsiTheme="minorEastAsia" w:eastAsiaTheme="minorEastAsia"/>
                <w:szCs w:val="24"/>
                <w:lang w:eastAsia="zh-CN"/>
              </w:rPr>
              <w:t>标准的使用统计报表。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1"/>
              <w:spacing w:line="360" w:lineRule="auto"/>
              <w:rPr>
                <w:rFonts w:asciiTheme="minorEastAsia" w:hAnsiTheme="minorEastAsia" w:eastAsiaTheme="minorEastAsia"/>
                <w:szCs w:val="24"/>
              </w:rPr>
            </w:pPr>
            <w:r>
              <w:rPr>
                <w:rFonts w:asciiTheme="minorEastAsia" w:hAnsiTheme="minorEastAsia" w:eastAsiaTheme="minorEastAsia"/>
                <w:szCs w:val="24"/>
                <w:lang w:eastAsia="zh-CN"/>
              </w:rPr>
              <w:t>POD</w:t>
            </w:r>
          </w:p>
        </w:tc>
        <w:tc>
          <w:tcPr>
            <w:tcW w:w="6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1"/>
              <w:spacing w:line="360" w:lineRule="auto"/>
              <w:rPr>
                <w:rFonts w:asciiTheme="minorEastAsia" w:hAnsiTheme="minorEastAsia" w:eastAsiaTheme="minorEastAsia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Cs w:val="24"/>
                <w:lang w:eastAsia="zh-CN"/>
              </w:rPr>
              <w:t>本数据库可依需求进行</w:t>
            </w:r>
            <w:r>
              <w:rPr>
                <w:rFonts w:asciiTheme="minorEastAsia" w:hAnsiTheme="minorEastAsia" w:eastAsiaTheme="minorEastAsia"/>
                <w:szCs w:val="24"/>
                <w:lang w:eastAsia="zh-CN"/>
              </w:rPr>
              <w:t>POD</w:t>
            </w:r>
            <w:r>
              <w:rPr>
                <w:rFonts w:hint="eastAsia" w:asciiTheme="minorEastAsia" w:hAnsiTheme="minorEastAsia" w:eastAsiaTheme="minorEastAsia"/>
                <w:szCs w:val="24"/>
                <w:lang w:eastAsia="zh-CN"/>
              </w:rPr>
              <w:t>复制纸本图书，扩增图书馆馆藏。</w:t>
            </w:r>
          </w:p>
        </w:tc>
      </w:tr>
    </w:tbl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  <w:kern w:val="0"/>
        </w:rPr>
      </w:pPr>
    </w:p>
    <w:p>
      <w:pPr>
        <w:pStyle w:val="10"/>
        <w:numPr>
          <w:ilvl w:val="0"/>
          <w:numId w:val="1"/>
        </w:numPr>
        <w:ind w:firstLineChars="0"/>
        <w:rPr>
          <w:rFonts w:cs="Arial" w:asciiTheme="minorEastAsia" w:hAnsiTheme="minorEastAsia"/>
          <w:b/>
          <w:color w:val="7B2A31"/>
          <w:szCs w:val="21"/>
        </w:rPr>
      </w:pPr>
      <w:r>
        <w:rPr>
          <w:rFonts w:hint="eastAsia" w:asciiTheme="minorEastAsia" w:hAnsiTheme="minorEastAsia"/>
          <w:b/>
          <w:color w:val="7B2A31"/>
          <w:sz w:val="28"/>
          <w:szCs w:val="28"/>
        </w:rPr>
        <w:t>产品价格</w:t>
      </w:r>
      <w:r>
        <w:rPr>
          <w:rFonts w:hint="eastAsia" w:cs="Arial" w:asciiTheme="minorEastAsia" w:hAnsiTheme="minorEastAsia"/>
          <w:b/>
          <w:color w:val="7B2A31"/>
          <w:kern w:val="0"/>
          <w:szCs w:val="21"/>
        </w:rPr>
        <w:t>Price</w:t>
      </w:r>
    </w:p>
    <w:tbl>
      <w:tblPr>
        <w:tblStyle w:val="6"/>
        <w:tblpPr w:leftFromText="180" w:rightFromText="180" w:vertAnchor="text" w:horzAnchor="margin" w:tblpY="225"/>
        <w:tblW w:w="81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2"/>
        <w:gridCol w:w="1937"/>
        <w:gridCol w:w="25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358" w:hRule="atLeast"/>
        </w:trPr>
        <w:tc>
          <w:tcPr>
            <w:tcW w:w="3652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中国近代华文书籍数据库</w:t>
            </w:r>
          </w:p>
        </w:tc>
        <w:tc>
          <w:tcPr>
            <w:tcW w:w="1937" w:type="dxa"/>
            <w:vAlign w:val="center"/>
          </w:tcPr>
          <w:p>
            <w:pPr>
              <w:spacing w:beforeLines="50" w:afterLines="50" w:line="32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镜像服务</w:t>
            </w:r>
          </w:p>
        </w:tc>
        <w:tc>
          <w:tcPr>
            <w:tcW w:w="2521" w:type="dxa"/>
            <w:vAlign w:val="center"/>
          </w:tcPr>
          <w:p>
            <w:pPr>
              <w:spacing w:beforeLines="50" w:afterLines="50" w:line="32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￥280,000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3652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</w:rPr>
            </w:pPr>
          </w:p>
        </w:tc>
        <w:tc>
          <w:tcPr>
            <w:tcW w:w="1937" w:type="dxa"/>
            <w:vAlign w:val="center"/>
          </w:tcPr>
          <w:p>
            <w:pPr>
              <w:spacing w:beforeLines="50" w:afterLines="50" w:line="32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远程服务（永久）</w:t>
            </w:r>
          </w:p>
        </w:tc>
        <w:tc>
          <w:tcPr>
            <w:tcW w:w="2521" w:type="dxa"/>
            <w:vAlign w:val="center"/>
          </w:tcPr>
          <w:p>
            <w:pPr>
              <w:spacing w:beforeLines="50" w:afterLines="50" w:line="32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￥280,000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3652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中国近代华文书籍数据库</w:t>
            </w:r>
          </w:p>
        </w:tc>
        <w:tc>
          <w:tcPr>
            <w:tcW w:w="1937" w:type="dxa"/>
            <w:vAlign w:val="center"/>
          </w:tcPr>
          <w:p>
            <w:pPr>
              <w:spacing w:beforeLines="50" w:afterLines="50" w:line="320" w:lineRule="exact"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远程</w:t>
            </w:r>
          </w:p>
        </w:tc>
        <w:tc>
          <w:tcPr>
            <w:tcW w:w="2521" w:type="dxa"/>
            <w:vAlign w:val="center"/>
          </w:tcPr>
          <w:p>
            <w:pPr>
              <w:spacing w:beforeLines="50" w:afterLines="50" w:line="320" w:lineRule="exact"/>
              <w:jc w:val="center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5万/年</w:t>
            </w:r>
            <w:bookmarkStart w:id="1" w:name="_GoBack"/>
            <w:bookmarkEnd w:id="1"/>
          </w:p>
        </w:tc>
      </w:tr>
    </w:tbl>
    <w:p>
      <w:pPr>
        <w:rPr>
          <w:rFonts w:asciiTheme="minorEastAsia" w:hAnsiTheme="minor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85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SourceHanSansTWHK-Regular">
    <w:altName w:val="MingLiU"/>
    <w:panose1 w:val="00000000000000000000"/>
    <w:charset w:val="88"/>
    <w:family w:val="auto"/>
    <w:pitch w:val="default"/>
    <w:sig w:usb0="00000000" w:usb1="00000000" w:usb2="00000010" w:usb3="00000000" w:csb0="0010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187674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6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6" w:space="9"/>
      </w:pBdr>
      <w:ind w:left="5220" w:hanging="5220" w:hangingChars="2900"/>
      <w:jc w:val="left"/>
      <w:rPr>
        <w:rFonts w:ascii="Arial" w:hAnsi="Arial" w:cs="Arial"/>
        <w:b/>
        <w:sz w:val="21"/>
        <w:szCs w:val="21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-105410</wp:posOffset>
          </wp:positionH>
          <wp:positionV relativeFrom="paragraph">
            <wp:posOffset>-115570</wp:posOffset>
          </wp:positionV>
          <wp:extent cx="2043430" cy="510540"/>
          <wp:effectExtent l="19050" t="0" r="0" b="0"/>
          <wp:wrapNone/>
          <wp:docPr id="1" name="图片 3" descr="公司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3" descr="公司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3430" cy="510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 w:ascii="Arial" w:hAnsi="Arial" w:cs="Arial"/>
        <w:b/>
        <w:sz w:val="21"/>
        <w:szCs w:val="21"/>
      </w:rPr>
      <w:t xml:space="preserve"> </w:t>
    </w:r>
    <w:r>
      <w:rPr>
        <w:rFonts w:ascii="Arial" w:hAnsi="Arial" w:cs="Arial"/>
        <w:b/>
        <w:sz w:val="21"/>
        <w:szCs w:val="21"/>
      </w:rPr>
      <w:t xml:space="preserve">                               Beijing National Library Books Service Co., Ltd.          </w:t>
    </w:r>
  </w:p>
  <w:p>
    <w:pPr>
      <w:pStyle w:val="4"/>
      <w:pBdr>
        <w:bottom w:val="single" w:color="auto" w:sz="6" w:space="9"/>
      </w:pBdr>
      <w:ind w:left="6114" w:hanging="6114" w:hangingChars="2900"/>
      <w:jc w:val="left"/>
      <w:rPr>
        <w:rFonts w:ascii="Arial" w:hAnsi="Arial" w:cs="Arial"/>
        <w:b/>
        <w:sz w:val="21"/>
        <w:szCs w:val="21"/>
      </w:rPr>
    </w:pPr>
    <w:r>
      <w:rPr>
        <w:rFonts w:ascii="Arial" w:hAnsi="Arial" w:cs="Arial"/>
        <w:b/>
        <w:sz w:val="21"/>
        <w:szCs w:val="21"/>
      </w:rPr>
      <w:t xml:space="preserve">                                      </w:t>
    </w:r>
    <w:r>
      <w:rPr>
        <w:rFonts w:hint="eastAsia" w:ascii="Arial" w:hAnsi="Arial" w:cs="Arial"/>
        <w:b/>
        <w:sz w:val="21"/>
        <w:szCs w:val="21"/>
      </w:rPr>
      <w:t xml:space="preserve"> </w:t>
    </w:r>
    <w:r>
      <w:rPr>
        <w:rFonts w:hint="eastAsia" w:ascii="华文仿宋" w:hAnsi="华文仿宋" w:eastAsia="华文仿宋" w:cs="Arial"/>
        <w:b/>
        <w:sz w:val="24"/>
        <w:szCs w:val="24"/>
      </w:rPr>
      <w:t>北京国图书刊服务有限责任公司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258A7"/>
    <w:multiLevelType w:val="multilevel"/>
    <w:tmpl w:val="23E258A7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331BD"/>
    <w:rsid w:val="001B4602"/>
    <w:rsid w:val="003331BD"/>
    <w:rsid w:val="004D1FA4"/>
    <w:rsid w:val="00702DEB"/>
    <w:rsid w:val="00B455C8"/>
    <w:rsid w:val="0B1939B9"/>
    <w:rsid w:val="1A3621D8"/>
    <w:rsid w:val="232C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after="330" w:line="578" w:lineRule="auto"/>
      <w:jc w:val="center"/>
      <w:outlineLvl w:val="0"/>
    </w:pPr>
    <w:rPr>
      <w:rFonts w:eastAsia="微软雅黑"/>
      <w:b/>
      <w:bCs/>
      <w:kern w:val="44"/>
      <w:sz w:val="44"/>
      <w:szCs w:val="44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uiPriority w:val="99"/>
    <w:rPr>
      <w:sz w:val="18"/>
      <w:szCs w:val="18"/>
    </w:rPr>
  </w:style>
  <w:style w:type="character" w:customStyle="1" w:styleId="8">
    <w:name w:val="页脚 Char"/>
    <w:basedOn w:val="5"/>
    <w:link w:val="3"/>
    <w:qFormat/>
    <w:uiPriority w:val="99"/>
    <w:rPr>
      <w:sz w:val="18"/>
      <w:szCs w:val="18"/>
    </w:rPr>
  </w:style>
  <w:style w:type="character" w:customStyle="1" w:styleId="9">
    <w:name w:val="标题 1 Char"/>
    <w:basedOn w:val="5"/>
    <w:link w:val="2"/>
    <w:uiPriority w:val="0"/>
    <w:rPr>
      <w:rFonts w:eastAsia="微软雅黑"/>
      <w:b/>
      <w:bCs/>
      <w:kern w:val="44"/>
      <w:sz w:val="44"/>
      <w:szCs w:val="44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paragraph" w:styleId="11">
    <w:name w:val="No Spacing"/>
    <w:qFormat/>
    <w:uiPriority w:val="1"/>
    <w:pPr>
      <w:widowControl w:val="0"/>
    </w:pPr>
    <w:rPr>
      <w:rFonts w:ascii="Calibri" w:hAnsi="Calibri" w:eastAsia="PMingLiU" w:cs="Times New Roman"/>
      <w:kern w:val="2"/>
      <w:sz w:val="24"/>
      <w:szCs w:val="22"/>
      <w:lang w:val="en-US" w:eastAsia="zh-TW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171</Words>
  <Characters>978</Characters>
  <Lines>8</Lines>
  <Paragraphs>2</Paragraphs>
  <ScaleCrop>false</ScaleCrop>
  <LinksUpToDate>false</LinksUpToDate>
  <CharactersWithSpaces>1147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2018-01-30T02:51:00Z</dcterms:created>
  <dc:creator>pc</dc:creator>
  <cp:lastModifiedBy>wang</cp:lastModifiedBy>
  <dcterms:modified xsi:type="dcterms:W3CDTF">2018-04-02T01:57:51Z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2052-10.1.0.7224</vt:lpwstr>
  </property>
</Properties>
</file>